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EA1" w:rsidRPr="00712EA1" w:rsidRDefault="00712EA1" w:rsidP="00712EA1">
      <w:pPr>
        <w:tabs>
          <w:tab w:val="num" w:pos="720"/>
        </w:tabs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EA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12EA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"https://dl.kipk.ru/course/view.php?id=153" \l "section-1" </w:instrText>
      </w:r>
      <w:r w:rsidRPr="00712EA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712EA1">
        <w:rPr>
          <w:rFonts w:ascii="Times New Roman" w:eastAsia="Times New Roman" w:hAnsi="Times New Roman" w:cs="Times New Roman"/>
          <w:color w:val="1177D1"/>
          <w:sz w:val="28"/>
          <w:szCs w:val="28"/>
          <w:lang w:eastAsia="ru-RU"/>
        </w:rPr>
        <w:t>VI КРАСНОЯРСКИЙ ПЕДАГОГИЧЕСКИЙ МАРАФОН</w:t>
      </w:r>
      <w:r w:rsidRPr="00712EA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Start w:id="0" w:name="_GoBack"/>
      <w:bookmarkEnd w:id="0"/>
    </w:p>
    <w:p w:rsidR="00712EA1" w:rsidRPr="00712EA1" w:rsidRDefault="00712EA1" w:rsidP="00712EA1">
      <w:pPr>
        <w:tabs>
          <w:tab w:val="num" w:pos="720"/>
        </w:tabs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период с </w:t>
      </w:r>
      <w:r w:rsidRPr="00712E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29 октября по 20 декабря 2020 года</w:t>
      </w:r>
      <w:r w:rsidRPr="00712EA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Красноярске пройдет </w:t>
      </w:r>
      <w:r w:rsidRPr="00712EA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VI Красноярский Педагогический марафон.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ходе VI Педагогического марафона мы сохраняем традицию обсуждения ключевых направлений реализации федеральной и региональной образовательной политики.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712E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Цель марафона в 2020 году</w:t>
      </w:r>
      <w:r w:rsidRPr="00712EA1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запуск изменений в деятельности педагогов, педагогических коллективов, необходимых для формирования функциональной грамотности, являющейся одним из ключевых показателей качества общего образования в международном контексте.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712E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Тема VI Красноярского Педагогического марафона «Формирование функциональной грамотности: что необходимо и можно сделать в ближайшей перспективе».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2020 году, находясь в новых непростых условиях, мы впервые проводим марафон в дистанционном формате. Это усложнит нашу работу, но зато дает возможность существенно увеличить количество участников марафона.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Педагогический марафон в 2020 году будет состоять из трех этапов:</w:t>
      </w:r>
    </w:p>
    <w:p w:rsidR="00712EA1" w:rsidRPr="00712EA1" w:rsidRDefault="00712EA1" w:rsidP="00712EA1">
      <w:pPr>
        <w:shd w:val="clear" w:color="auto" w:fill="FFFFFF"/>
        <w:spacing w:after="100" w:afterAutospacing="1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2EA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 этап – Теоретический 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(с 29 октября по 12 ноября) в формате цикла </w:t>
      </w:r>
      <w:proofErr w:type="spellStart"/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вебинаров</w:t>
      </w:r>
      <w:proofErr w:type="spellEnd"/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712EA1" w:rsidRPr="00712EA1" w:rsidRDefault="00712EA1" w:rsidP="00712EA1">
      <w:pPr>
        <w:shd w:val="clear" w:color="auto" w:fill="FFFFFF"/>
        <w:spacing w:after="100" w:afterAutospacing="1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2EA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этап – Муниципальный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(продлится до конца ноября). В ходе второго этапа в каждом муниципалитете планируется проведение мероприятия методического характера для педагогов по формированию функциональной грамотности обучающихся.</w:t>
      </w:r>
    </w:p>
    <w:p w:rsidR="00712EA1" w:rsidRPr="00712EA1" w:rsidRDefault="00712EA1" w:rsidP="00712EA1">
      <w:pPr>
        <w:shd w:val="clear" w:color="auto" w:fill="FFFFFF"/>
        <w:spacing w:after="100" w:afterAutospacing="1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12EA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этап – Краевой </w:t>
      </w:r>
      <w:r w:rsidRPr="00712E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(сроки проведения – декабрь). В ходе проведения третьего этапа мы познакомимся с примерами практик формирования функциональной грамотности, разработанных и опробованных выпускниками центра непрерывного повышения профессионального мастерства, прошедшими экспертизу и получившими позитивную оценку коллег.</w:t>
      </w:r>
    </w:p>
    <w:p w:rsidR="005C1586" w:rsidRPr="00712EA1" w:rsidRDefault="005C1586">
      <w:pPr>
        <w:rPr>
          <w:rFonts w:ascii="Times New Roman" w:hAnsi="Times New Roman" w:cs="Times New Roman"/>
          <w:sz w:val="28"/>
          <w:szCs w:val="28"/>
        </w:rPr>
      </w:pPr>
    </w:p>
    <w:sectPr w:rsidR="005C1586" w:rsidRPr="0071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957"/>
    <w:multiLevelType w:val="multilevel"/>
    <w:tmpl w:val="F12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EA1"/>
    <w:rsid w:val="005C1586"/>
    <w:rsid w:val="0071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6EC36-E312-4013-8FC7-2A7D2372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9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1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1422</Characters>
  <Application>Microsoft Office Word</Application>
  <DocSecurity>0</DocSecurity>
  <Lines>11</Lines>
  <Paragraphs>3</Paragraphs>
  <ScaleCrop>false</ScaleCrop>
  <Company>diakov.net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2020-11-03T04:18:00Z</dcterms:created>
  <dcterms:modified xsi:type="dcterms:W3CDTF">2020-11-03T04:20:00Z</dcterms:modified>
</cp:coreProperties>
</file>