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814D3" w:rsidRDefault="003814D3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814D3" w:rsidRDefault="003814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23"/>
        <w:gridCol w:w="1073"/>
        <w:gridCol w:w="536"/>
        <w:gridCol w:w="404"/>
        <w:gridCol w:w="1342"/>
        <w:gridCol w:w="3187"/>
      </w:tblGrid>
      <w:tr w:rsidR="003814D3">
        <w:trPr>
          <w:trHeight w:hRule="exact" w:val="945"/>
        </w:trPr>
        <w:tc>
          <w:tcPr>
            <w:tcW w:w="4396" w:type="dxa"/>
            <w:gridSpan w:val="2"/>
            <w:shd w:val="clear" w:color="auto" w:fill="auto"/>
          </w:tcPr>
          <w:p w:rsidR="003814D3" w:rsidRDefault="003814D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940" w:type="dxa"/>
            <w:gridSpan w:val="2"/>
            <w:shd w:val="clear" w:color="auto" w:fill="auto"/>
          </w:tcPr>
          <w:p w:rsidR="003814D3" w:rsidRDefault="001027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525145" cy="57975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797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9" w:type="dxa"/>
            <w:gridSpan w:val="2"/>
            <w:shd w:val="clear" w:color="auto" w:fill="auto"/>
          </w:tcPr>
          <w:p w:rsidR="003814D3" w:rsidRDefault="003814D3">
            <w:pPr>
              <w:snapToGrid w:val="0"/>
              <w:spacing w:after="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14D3" w:rsidRDefault="003814D3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14D3" w:rsidRDefault="003814D3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14D3">
        <w:trPr>
          <w:trHeight w:hRule="exact" w:val="1555"/>
        </w:trPr>
        <w:tc>
          <w:tcPr>
            <w:tcW w:w="9865" w:type="dxa"/>
            <w:gridSpan w:val="6"/>
            <w:shd w:val="clear" w:color="auto" w:fill="auto"/>
          </w:tcPr>
          <w:p w:rsidR="003814D3" w:rsidRDefault="003814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3814D3" w:rsidRDefault="0038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ПРОФСОЮЗ РАБОТНИКОВ НАРОДНОГО ОБРАЗОВАНИЯ И НАУКИ РОССИЙСКОЙ ФЕДЕРАЦИИ (ОБЩЕРОССИЙСКИЙ ПРОФСОЮЗ ОБРАЗОВАНИЯ)</w:t>
            </w:r>
          </w:p>
          <w:p w:rsidR="003814D3" w:rsidRDefault="0038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ИСПОЛНИТЕЛЬНЫЙ КОМИТЕТ ПРОФСОЮЗА</w:t>
            </w:r>
          </w:p>
          <w:p w:rsidR="003814D3" w:rsidRDefault="0038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:rsidR="003814D3" w:rsidRDefault="0038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</w:p>
          <w:p w:rsidR="003814D3" w:rsidRDefault="0038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4D3" w:rsidRDefault="003814D3">
            <w:pPr>
              <w:keepNext/>
              <w:numPr>
                <w:ilvl w:val="0"/>
                <w:numId w:val="2"/>
              </w:numPr>
              <w:spacing w:before="240" w:after="60" w:line="240" w:lineRule="auto"/>
              <w:jc w:val="center"/>
            </w:pPr>
            <w:r>
              <w:rPr>
                <w:rFonts w:ascii="Cambria" w:eastAsia="Times New Roman" w:hAnsi="Cambria" w:cs="Cambria"/>
                <w:b/>
                <w:bCs/>
                <w:sz w:val="36"/>
                <w:szCs w:val="36"/>
              </w:rPr>
              <w:t>ПОСТАНОВЛЕНИЕ</w:t>
            </w:r>
          </w:p>
        </w:tc>
      </w:tr>
      <w:tr w:rsidR="003814D3">
        <w:trPr>
          <w:trHeight w:hRule="exact" w:val="778"/>
        </w:trPr>
        <w:tc>
          <w:tcPr>
            <w:tcW w:w="3323" w:type="dxa"/>
            <w:tcBorders>
              <w:top w:val="double" w:sz="16" w:space="0" w:color="000000"/>
            </w:tcBorders>
            <w:shd w:val="clear" w:color="auto" w:fill="auto"/>
          </w:tcPr>
          <w:p w:rsidR="003814D3" w:rsidRDefault="0038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23 сентября 2018 г.</w:t>
            </w:r>
          </w:p>
        </w:tc>
        <w:tc>
          <w:tcPr>
            <w:tcW w:w="3355" w:type="dxa"/>
            <w:gridSpan w:val="4"/>
            <w:tcBorders>
              <w:top w:val="double" w:sz="16" w:space="0" w:color="000000"/>
            </w:tcBorders>
            <w:shd w:val="clear" w:color="auto" w:fill="auto"/>
          </w:tcPr>
          <w:p w:rsidR="003814D3" w:rsidRDefault="0038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г. Москва</w:t>
            </w:r>
          </w:p>
        </w:tc>
        <w:tc>
          <w:tcPr>
            <w:tcW w:w="3187" w:type="dxa"/>
            <w:tcBorders>
              <w:top w:val="double" w:sz="16" w:space="0" w:color="000000"/>
            </w:tcBorders>
            <w:shd w:val="clear" w:color="auto" w:fill="auto"/>
          </w:tcPr>
          <w:p w:rsidR="003814D3" w:rsidRDefault="003814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№ 14-</w:t>
            </w:r>
            <w:r w:rsidR="00D505C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14D3">
        <w:trPr>
          <w:trHeight w:val="472"/>
        </w:trPr>
        <w:tc>
          <w:tcPr>
            <w:tcW w:w="4932" w:type="dxa"/>
            <w:gridSpan w:val="3"/>
            <w:shd w:val="clear" w:color="auto" w:fill="auto"/>
          </w:tcPr>
          <w:p w:rsidR="003814D3" w:rsidRDefault="003814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933" w:type="dxa"/>
            <w:gridSpan w:val="3"/>
            <w:shd w:val="clear" w:color="auto" w:fill="auto"/>
          </w:tcPr>
          <w:p w:rsidR="003814D3" w:rsidRDefault="003814D3">
            <w:pPr>
              <w:snapToGrid w:val="0"/>
              <w:spacing w:after="0" w:line="240" w:lineRule="auto"/>
              <w:ind w:right="6236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3814D3" w:rsidRDefault="003814D3">
      <w:pPr>
        <w:widowControl w:val="0"/>
        <w:tabs>
          <w:tab w:val="left" w:pos="2138"/>
        </w:tabs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4D3" w:rsidRDefault="003814D3">
      <w:pPr>
        <w:widowControl w:val="0"/>
        <w:tabs>
          <w:tab w:val="left" w:pos="2138"/>
        </w:tabs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4D3" w:rsidRDefault="003814D3">
      <w:pPr>
        <w:widowControl w:val="0"/>
        <w:tabs>
          <w:tab w:val="left" w:pos="2138"/>
        </w:tabs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действиях Общероссийского Профсоюза </w:t>
      </w:r>
    </w:p>
    <w:p w:rsidR="003814D3" w:rsidRDefault="003814D3">
      <w:pPr>
        <w:widowControl w:val="0"/>
        <w:tabs>
          <w:tab w:val="left" w:pos="2138"/>
        </w:tabs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в целях сохранения действующего </w:t>
      </w:r>
    </w:p>
    <w:p w:rsidR="003814D3" w:rsidRDefault="003814D3">
      <w:pPr>
        <w:widowControl w:val="0"/>
        <w:tabs>
          <w:tab w:val="left" w:pos="2138"/>
        </w:tabs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порядка назначения досрочной страховой пенсии </w:t>
      </w:r>
    </w:p>
    <w:p w:rsidR="003814D3" w:rsidRDefault="003814D3">
      <w:pPr>
        <w:widowControl w:val="0"/>
        <w:tabs>
          <w:tab w:val="left" w:pos="2138"/>
        </w:tabs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связи с педагогической деятельностью</w:t>
      </w:r>
    </w:p>
    <w:p w:rsidR="003814D3" w:rsidRDefault="003814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4D3" w:rsidRDefault="003814D3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Обсудив информацию С.Б.</w:t>
      </w:r>
      <w:r w:rsidR="005167E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Хмелькова, заведующего правовым отделом аппарата Профсоюза и В.Н.</w:t>
      </w:r>
      <w:r w:rsidR="005167E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Понкратовой, эксперта отдела по вопросам общего образования аппарата Профсоюза, о действиях Общероссийского Профсоюза образования,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направленных на сохранение действующего порядка назначения досрочной страховой пенсии в связи с педагогической деятельностью, о предложениях Президента Российской Федерации В.В.Путина по внесению изменений в представленный Правительством РФ в Государственную Думу законопроект № 489161-7 «О внесении изменений в отдельные законодательные акты Российской Федерации по вопросам назначения и выплаты пенсий», а также о проблемах и неопределенностях в применении положений Федерального закона от 28 декабря 2013 года </w:t>
      </w:r>
      <w:r w:rsidR="00300D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№ 400-ФЗ «О страховых пенсиях» в отношении лиц, осуществлявших не менее 25 лет педагогическую деятельность, по целому ряду вопросов, в случае принятия закона об увеличении пенсионного возраста, Исполком Профсоюза констатирует следующее.</w:t>
      </w:r>
    </w:p>
    <w:p w:rsidR="003814D3" w:rsidRDefault="003814D3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Центральный Совет Профсоюза подтвердил консолидированную позицию с ФНПР, ее членскими организациями в отношении подготовленного Правительством Российской Федерации проекта федерального закона «О внесении изменений в отдельные законодательные акты Российской Федерации по вопросам назначения и выплаты пенсий» при рассмотрении его в Российской трехсторонней комиссии по регулированию социально-трудовых отношений, в которой было выражено несогласие с предложениями Правительства РФ по увеличению пенсионного возраста без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предварительного комплексного «пакетного» рассмотрения пенсионных проблем, содержалось требование проводить совершенствование пенсионной системы на основе серьезных комплексных социально-экономических преобразований в сфере развития рынка труда, политики заработной платы, реформирования производства и т.д.</w:t>
      </w:r>
    </w:p>
    <w:p w:rsidR="003814D3" w:rsidRDefault="003814D3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Позиция Профсоюза о необходимости внесения в представленный Правительством РФ законопроект изменений, направленных на сохранение действующего порядка назначения 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досрочной страховой пенсии лицам, не менее 25 лет осуществлявшим педагогическую деятельность в учреждениях для детей, независимо от их возраста, т.е. без применения положений, направленных на установление требований к возрасту, </w:t>
      </w:r>
      <w:r>
        <w:rPr>
          <w:rFonts w:ascii="Times New Roman" w:hAnsi="Times New Roman" w:cs="Times New Roman"/>
          <w:sz w:val="28"/>
          <w:szCs w:val="28"/>
        </w:rPr>
        <w:t xml:space="preserve">была одновременно </w:t>
      </w:r>
      <w:r>
        <w:rPr>
          <w:rFonts w:ascii="Times New Roman" w:hAnsi="Times New Roman" w:cs="Times New Roman"/>
          <w:color w:val="333333"/>
          <w:sz w:val="28"/>
          <w:szCs w:val="28"/>
        </w:rPr>
        <w:t>доведена до сведения Президента Российской Федерации Владимира Путина, Заместителя Председателя Правительства Российской Федерации Татьяны Голиковой, Министра труда и социальной защиты Российской Федерации М.А.</w:t>
      </w:r>
      <w:r w:rsidR="00D505C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Топилина, Министра просвещения Российской Федерации Ольги Васильевой, Председателя Государственной Думы Российской Федерации Вячеслава Володина, руководителей всех фракций политических партий в Государственной Думе Российской Федерации: </w:t>
      </w:r>
      <w:r w:rsidR="00300DEE">
        <w:rPr>
          <w:rFonts w:ascii="Times New Roman" w:hAnsi="Times New Roman" w:cs="Times New Roman"/>
          <w:color w:val="333333"/>
          <w:sz w:val="28"/>
          <w:szCs w:val="28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</w:rPr>
        <w:t>Единая Россия</w:t>
      </w:r>
      <w:r w:rsidR="00300DEE">
        <w:rPr>
          <w:rFonts w:ascii="Times New Roman" w:hAnsi="Times New Roman" w:cs="Times New Roman"/>
          <w:color w:val="333333"/>
          <w:sz w:val="28"/>
          <w:szCs w:val="28"/>
        </w:rPr>
        <w:t>»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300DEE">
        <w:rPr>
          <w:rFonts w:ascii="Times New Roman" w:hAnsi="Times New Roman" w:cs="Times New Roman"/>
          <w:color w:val="333333"/>
          <w:sz w:val="28"/>
          <w:szCs w:val="28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</w:rPr>
        <w:t>Коммунистичес</w:t>
      </w:r>
      <w:r w:rsidR="00300DEE">
        <w:rPr>
          <w:rFonts w:ascii="Times New Roman" w:hAnsi="Times New Roman" w:cs="Times New Roman"/>
          <w:color w:val="333333"/>
          <w:sz w:val="28"/>
          <w:szCs w:val="28"/>
        </w:rPr>
        <w:t>кая партия Российской Федерации»,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00DEE">
        <w:rPr>
          <w:rFonts w:ascii="Times New Roman" w:hAnsi="Times New Roman" w:cs="Times New Roman"/>
          <w:color w:val="333333"/>
          <w:sz w:val="28"/>
          <w:szCs w:val="28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</w:rPr>
        <w:t>Справедливая Россия</w:t>
      </w:r>
      <w:r w:rsidR="00300DEE">
        <w:rPr>
          <w:rFonts w:ascii="Times New Roman" w:hAnsi="Times New Roman" w:cs="Times New Roman"/>
          <w:color w:val="333333"/>
          <w:sz w:val="28"/>
          <w:szCs w:val="28"/>
        </w:rPr>
        <w:t>»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300DEE">
        <w:rPr>
          <w:rFonts w:ascii="Times New Roman" w:hAnsi="Times New Roman" w:cs="Times New Roman"/>
          <w:color w:val="333333"/>
          <w:sz w:val="28"/>
          <w:szCs w:val="28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</w:rPr>
        <w:t>Союз труда</w:t>
      </w:r>
      <w:r w:rsidR="00300DEE">
        <w:rPr>
          <w:rFonts w:ascii="Times New Roman" w:hAnsi="Times New Roman" w:cs="Times New Roman"/>
          <w:color w:val="333333"/>
          <w:sz w:val="28"/>
          <w:szCs w:val="28"/>
        </w:rPr>
        <w:t>»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; основных комитетов Государственной Думы Российской Федерации: по труду, социальной политике и делам ветеранов, по образованию и науке; Председателя Совета Федерации Российской Федерации Валентины Матвиенко, Председателя Федерации независимых профсоюзов России Михаила Шмакова, а также Общероссийского народного фронта и Общественной палаты Российской Федерации. </w:t>
      </w:r>
    </w:p>
    <w:p w:rsidR="003814D3" w:rsidRDefault="003814D3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Профсоюза в части сохранения для работников сферы образования действующего порядка назначения досрочной страховой пенсии на имя председателя Комитета Государственной Думы по образованию и науке В.А.</w:t>
      </w:r>
      <w:r w:rsidR="005167E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Никонова поддержаны Депутатами Государственной Думы О.Н.</w:t>
      </w:r>
      <w:r w:rsidR="005167E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Смолиным и Н.В.</w:t>
      </w:r>
      <w:r w:rsidR="005167E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Коломейцевым и направлены в Комитет Государственной Думы по труду, социальной политике и делам ветеранов в виде таблицы поправок к законопроекту (информация Депутата Госдумы Федерального Собрания О.Н.</w:t>
      </w:r>
      <w:r w:rsidR="005167E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Смолина от 29 августа 2018 г. № ОС2/335).</w:t>
      </w:r>
    </w:p>
    <w:p w:rsidR="003814D3" w:rsidRDefault="003814D3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законопроекту, принятому Государственной Думой в первом чтении 19 июля 2018 года, направлено совместное обращение и таблица поправок </w:t>
      </w:r>
      <w:r w:rsidR="00300DE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имени Совета Ассоциации профсоюзов работников непроизводственной сферы Российской Федерации в адрес Заместителя Председателя Государственной Думы Федерального Собрания Российской Федерации О.В.</w:t>
      </w:r>
      <w:r w:rsidR="005167E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Тимофеевой (письмо Совета Ассоциации от 10.09.2018</w:t>
      </w:r>
      <w:r w:rsidR="00DC45B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DC45B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12), руководителя созданной в Государственной Думе рабочей группы по рассмотрению поправок к законопроекту, с требованием о сохранении для работников сферы образования, медицинских работников, работников творческих профессий действующего порядка назначения досрочных страховых пенсий независимо от возраста, т.е. без введения требований к повышению возраста, с которого будет назначаться такая пенсия.</w:t>
      </w:r>
    </w:p>
    <w:p w:rsidR="003814D3" w:rsidRDefault="003814D3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Позиция Профсоюза о предпринимаемых мерах по сохранению действующего порядка назначения досрочной страховой пенсии в связи с педагогической деятельностью, о вносимых поправках к соответствующим статьям законопроекта доводилась до сведения руководителей региональных (межрегиональных) организаций Профсоюза, а также размещалась для более широкого информирования работников образования – членов профсоюза  на сайте Профсоюза.</w:t>
      </w:r>
    </w:p>
    <w:p w:rsidR="003814D3" w:rsidRPr="003C28EA" w:rsidRDefault="003814D3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C28EA">
        <w:rPr>
          <w:rFonts w:ascii="Times New Roman" w:hAnsi="Times New Roman" w:cs="Times New Roman"/>
          <w:color w:val="000000"/>
          <w:sz w:val="28"/>
          <w:szCs w:val="28"/>
        </w:rPr>
        <w:t xml:space="preserve">Следует также отметить, что от имени Совета Ассоциации подготовлена Дополнительная информация о последствиях, неопределенностях и рисках принятия мер, предусмотренных проектом Федерального закона № 489161-7 </w:t>
      </w:r>
      <w:r w:rsidR="00DC45BB" w:rsidRPr="003C28E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C28EA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отдельные законодательные акты Российской Федерации по вопросам назначения и выплаты пенсий</w:t>
      </w:r>
      <w:r w:rsidR="00DC45BB" w:rsidRPr="003C28E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C28EA">
        <w:rPr>
          <w:rFonts w:ascii="Times New Roman" w:hAnsi="Times New Roman" w:cs="Times New Roman"/>
          <w:color w:val="000000"/>
          <w:sz w:val="28"/>
          <w:szCs w:val="28"/>
        </w:rPr>
        <w:t xml:space="preserve">, связанных с введением требований к возрасту при назначении досрочной страховой пенсии работникам сферы образования, здравоохранения и культуры, назначаемой в настоящее время с учетом специального стажа </w:t>
      </w:r>
      <w:r w:rsidRPr="003C28EA">
        <w:rPr>
          <w:rFonts w:ascii="Times New Roman" w:hAnsi="Times New Roman" w:cs="Times New Roman"/>
          <w:color w:val="000000"/>
          <w:sz w:val="28"/>
          <w:szCs w:val="28"/>
          <w:u w:val="single"/>
        </w:rPr>
        <w:t>независимо от возраста, которая направлена в адрес заместителя Председателя Государственной Думы О.В.</w:t>
      </w:r>
      <w:r w:rsidR="00DC45BB" w:rsidRPr="003C28EA">
        <w:rPr>
          <w:rFonts w:ascii="Times New Roman" w:hAnsi="Times New Roman" w:cs="Times New Roman"/>
          <w:color w:val="000000"/>
          <w:sz w:val="28"/>
          <w:szCs w:val="28"/>
          <w:u w:val="single"/>
        </w:rPr>
        <w:t> </w:t>
      </w:r>
      <w:r w:rsidRPr="003C28E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Тимофеевой. Эта информация направлена также в адрес региональных (межрегиональных) организаций Профсоюза письмом ЦС Профсоюза от 10 сентября 2018 г. </w:t>
      </w:r>
      <w:r w:rsidR="00300DEE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3C28E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№ 473 с рекомендациями по осуществлению первоочередных действий, направленных на обеспечение реализации </w:t>
      </w:r>
      <w:r w:rsidRPr="003C28EA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мер социальной поддержки для лиц, не менее 25 лет осуществлявших педагогическую деятельность в учреждениях для детей, одновременно с приобретением права на досрочную страховую пенсию по аналогии с применяемым в настоящее время порядком реализации мер социальной поддержки, связанных с наличием звания «Ветеран труда», а также с другими основаниями на их получение, для лиц, осуществлявших не менее 25 лет педагогическую деятельность в учреждениях для детей. </w:t>
      </w:r>
    </w:p>
    <w:p w:rsidR="003814D3" w:rsidRDefault="003814D3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1C1C1C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1C1C1C"/>
          <w:sz w:val="28"/>
          <w:szCs w:val="28"/>
          <w:lang w:eastAsia="ru-RU" w:bidi="ru-RU"/>
        </w:rPr>
        <w:t>Исполком Профсоюза отмечает, что Президентом Российской Федерации В.В.</w:t>
      </w:r>
      <w:r w:rsidR="00D505C5">
        <w:rPr>
          <w:rFonts w:ascii="Times New Roman" w:hAnsi="Times New Roman" w:cs="Times New Roman"/>
          <w:color w:val="1C1C1C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  <w:lang w:eastAsia="ru-RU" w:bidi="ru-RU"/>
        </w:rPr>
        <w:t xml:space="preserve">Путиным 29 августа 2019 года в Обращении к гражданам страны внесен ряд предложений, направленных на смягчение отдельных положений обсуждаемого законопроекта, внесенного Правительством РФ </w:t>
      </w:r>
    </w:p>
    <w:p w:rsidR="003814D3" w:rsidRDefault="003814D3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1C1C1C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1C1C1C"/>
          <w:sz w:val="28"/>
          <w:szCs w:val="28"/>
          <w:lang w:eastAsia="ru-RU" w:bidi="ru-RU"/>
        </w:rPr>
        <w:t>Таким образом, Президент Российской Федерации в Обращении фактически поддержал позицию ФНПР о комплексном, «пакетном» рассмотрении пенсионных проблем, продолжении социального диалога по широкому кругу вопросов, прямо или косвенно влияющих на социальную защищенность работников и пенсионеров.</w:t>
      </w:r>
    </w:p>
    <w:p w:rsidR="003814D3" w:rsidRDefault="003814D3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1C1C1C"/>
          <w:sz w:val="28"/>
          <w:szCs w:val="28"/>
          <w:lang w:eastAsia="ru-RU" w:bidi="ru-RU"/>
        </w:rPr>
        <w:t xml:space="preserve">Исполком Профсоюза также отмечает, что по аналогии с порядком сокращения периода увеличения пенсионного возраста для женщин Президентом РФ предложено сократить период отсрочки назначения досрочной страховой пенсии для лиц,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 менее 25 лет осуществлявших педагогическую деятельность в учреждениях для детей, с 8 до 5 лет.</w:t>
      </w:r>
    </w:p>
    <w:p w:rsidR="003814D3" w:rsidRDefault="003814D3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Вместе с тем, Исполком Профсоюза отмечает, что в последние годы наблюдается интенсивное усложнение труда учителей, других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педагогических работников, связанное, в первую очередь, с необходимостью постоянного овладения ими новыми универсальными компетенциями.</w:t>
      </w:r>
    </w:p>
    <w:p w:rsidR="003814D3" w:rsidRDefault="003814D3">
      <w:pPr>
        <w:spacing w:after="0" w:line="100" w:lineRule="atLeast"/>
        <w:ind w:firstLine="59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должен овладеть современными информационными технологиями на достаточно высоком уровне, поскольку цифровая среда взаимодействия в социуме детей, а также родителей и самих педагогов, ставит перед учителем вопросы адекватного использования ее достижений и вместе с этим развития навыков живого общения, сотворчества, командного взаимодействия и других важных умений, и навыков вне цифровой среды, а также безопасного поведения в электронно-цифровом пространстве.</w:t>
      </w:r>
    </w:p>
    <w:p w:rsidR="003814D3" w:rsidRDefault="003814D3">
      <w:pPr>
        <w:spacing w:after="0" w:line="100" w:lineRule="atLeast"/>
        <w:ind w:firstLine="59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Возрастающая неоднородность современных классных коллективов обучающихся, обусловленная не только значительными различиями в их способностях, но и факторами социального и экономического неравенства, влияние которых также должна компенсировать профессиональная деятельность учителя, решающего государственные задачи обучения, воспитания и развития будущего страны, наряду с несением ответственности за жизнь и здоровье обучающихся. Неполный перечень обучающихся с особыми потребностями в образовании включает более двадцати наименований. </w:t>
      </w:r>
    </w:p>
    <w:p w:rsidR="003814D3" w:rsidRDefault="003814D3">
      <w:pPr>
        <w:spacing w:after="0" w:line="100" w:lineRule="atLeast"/>
        <w:ind w:firstLine="595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</w:rPr>
        <w:t xml:space="preserve">Реализация концепции инклюзивного образования привела к резкому усложнению контингента воспитанников, обучающихся в массовых общеобразовательных школах. Усложнение контингента обучающихся также обусловлено возросшей миграцией населения, когда для значительной части детей в школах России русский язык является неродным и в семье на нем не разговаривают.  </w:t>
      </w:r>
    </w:p>
    <w:p w:rsidR="003814D3" w:rsidRDefault="003814D3">
      <w:pPr>
        <w:spacing w:after="0" w:line="100" w:lineRule="atLeast"/>
        <w:ind w:firstLine="595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Создавшаяся ситуация требует от педагога разработки индивидуализации маршрутов развития детей с учетом их особенностей и возможностей, умения сопровождать любого ребенка в образовательном процессе, то есть владеть универсальными компетенциями тьютора, ориентироваться в стратегиях коммуникаций с любым ребенком и его родителями (законными представителями), а также с коллегами, уметь гибко корректировать рабочие программы и обозначенные индивидуальные образовательные маршруты на основе имеющихся и выявленных в ходе учебно-воспитательного процесса особых образовательных потребностей детей. </w:t>
      </w:r>
    </w:p>
    <w:p w:rsidR="003814D3" w:rsidRDefault="003814D3">
      <w:pPr>
        <w:spacing w:after="0" w:line="100" w:lineRule="atLeast"/>
        <w:ind w:firstLine="595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Объем задач, которые приходится решать современным педагогам ежедневно в контексте понимания объективности и многообразности факторов, обуславливающих интенсивное усложнение их профессиональной деятельности, неизбеж</w:t>
      </w:r>
      <w:r w:rsidR="00300DE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но приводит преждевременно к их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профессиональному выгоранию. </w:t>
      </w:r>
    </w:p>
    <w:p w:rsidR="003814D3" w:rsidRDefault="003814D3">
      <w:pPr>
        <w:spacing w:after="0" w:line="100" w:lineRule="atLeast"/>
        <w:ind w:firstLine="595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связи с вышеизложенным, Исполком Профсоюза считает необходимым настаивать на сохранении действующего порядка назначения досрочной страховой пенсии в связи с педагогической деятельностью, то есть с учетом специального стажа независимо от возраста.</w:t>
      </w:r>
    </w:p>
    <w:p w:rsidR="003814D3" w:rsidRDefault="003814D3">
      <w:pPr>
        <w:spacing w:after="0" w:line="100" w:lineRule="atLeast"/>
        <w:ind w:firstLine="595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Исполком Профсоюза обращает внимание на то, что реализация предложенных в законопроекте мер окажет негативное влияние на рынок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труда как для сохранения квалифицированных кадров, так и кадрового обновления в этих сферах деятельности из-за отсутствия рабочих мест, приведет к падению престижа и привлекательности педагогической профессии среди молодежи, к снижению качества обучения.</w:t>
      </w:r>
    </w:p>
    <w:p w:rsidR="003814D3" w:rsidRDefault="003814D3" w:rsidP="00E645AE">
      <w:pPr>
        <w:spacing w:after="0" w:line="100" w:lineRule="atLeast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Исполком Профсоюза отмечает, что эксперты Профсоюза продолжают активно взаимодействовать с Комитетом Государственной Думы по образованию и науке, депутатами Государственной Думы, включенными в состав рабочей группы  Государственной Думы по рассмотрению поправок к законопроекту № 489161-7 «О внесении изменений в отдельные законодательные акты Российской Федерации по вопросам назначения и выплаты пенсий», готовят дополнительные материалы для депутатов Государственной Думы с целью обоснования требований Профсоюза о необходимости принятия Государственной Думой решения о сохранении действующего порядка назначения досрочной страховой пенсии в связи с педагогической деятельностью.</w:t>
      </w:r>
      <w:r w:rsidR="00E645A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связи с вышеизложенным,</w:t>
      </w:r>
      <w:r>
        <w:rPr>
          <w:rFonts w:ascii="Times New Roman" w:hAnsi="Times New Roman" w:cs="Times New Roman"/>
          <w:b/>
          <w:sz w:val="28"/>
          <w:szCs w:val="28"/>
        </w:rPr>
        <w:t xml:space="preserve"> Исполнительный комитет Профсоюза ПОСТАНОВЛЯЕТ:</w:t>
      </w:r>
    </w:p>
    <w:p w:rsidR="003814D3" w:rsidRDefault="003814D3">
      <w:pPr>
        <w:spacing w:after="0" w:line="100" w:lineRule="atLeast"/>
        <w:ind w:right="11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14D3" w:rsidRDefault="003814D3">
      <w:pPr>
        <w:pStyle w:val="ListParagraph"/>
        <w:ind w:left="0" w:right="113" w:firstLine="567"/>
        <w:jc w:val="both"/>
      </w:pPr>
      <w:r>
        <w:rPr>
          <w:color w:val="000000"/>
          <w:szCs w:val="28"/>
          <w:lang w:eastAsia="ru-RU" w:bidi="ru-RU"/>
        </w:rPr>
        <w:t xml:space="preserve">1. Продолжить работу, направленную на сохранение действующего порядка назначения досрочной страховой пенсии в связи с педагогической деятельностью, во взаимодействии с Комитетом Государственной Думы по образованию и науке, депутатами Государственной Думы, членами Комитета, включенными в состав рабочей группы Государственной Думы по рассмотрению поправок к законопроекту № 489161-7 «О внесении изменений в отдельные законодательные акты Российской Федерации по вопросам назначения и выплаты пенсий». </w:t>
      </w:r>
    </w:p>
    <w:p w:rsidR="003814D3" w:rsidRDefault="003814D3">
      <w:pPr>
        <w:pStyle w:val="ListParagraph"/>
        <w:ind w:left="0" w:right="113" w:firstLine="567"/>
        <w:jc w:val="both"/>
      </w:pPr>
      <w:r>
        <w:rPr>
          <w:color w:val="000000"/>
          <w:szCs w:val="28"/>
          <w:lang w:eastAsia="ru-RU" w:bidi="ru-RU"/>
        </w:rPr>
        <w:t xml:space="preserve">2. Обратить внимание региональных (межрегиональных) организаций  Общероссийского Профсоюза образования на необходимость инициировать принятие региональных нормативных актов, направленных на социальную защиту лиц предпенсионного возраста, пенсионеров, ветеранов и, в частности, на необходимость участия в подготовке органами государственной власти субъектов Российской Федерации и органами местного самоуправления решений о предоставлении различным категориям граждан независимо от назначения им страховых пенсий мер социальной поддержки, которые согласно предложениям Президента Российской Федерации В.В. Путина по пенсионной реформе, озвученным </w:t>
      </w:r>
      <w:r w:rsidR="00300DEE">
        <w:rPr>
          <w:color w:val="000000"/>
          <w:szCs w:val="28"/>
          <w:lang w:eastAsia="ru-RU" w:bidi="ru-RU"/>
        </w:rPr>
        <w:br/>
      </w:r>
      <w:r>
        <w:rPr>
          <w:color w:val="000000"/>
          <w:szCs w:val="28"/>
          <w:lang w:eastAsia="ru-RU" w:bidi="ru-RU"/>
        </w:rPr>
        <w:t>29 августа 2018 года, предлагаются к реализации при достижении возраста 55 или 60 лет соответственно для женщин и мужчин.</w:t>
      </w:r>
    </w:p>
    <w:p w:rsidR="003814D3" w:rsidRDefault="003814D3">
      <w:pPr>
        <w:pStyle w:val="ListParagraph"/>
        <w:ind w:left="0" w:right="113" w:firstLine="567"/>
        <w:jc w:val="both"/>
      </w:pPr>
      <w:r>
        <w:rPr>
          <w:color w:val="000000"/>
          <w:szCs w:val="28"/>
          <w:lang w:eastAsia="ru-RU" w:bidi="ru-RU"/>
        </w:rPr>
        <w:t xml:space="preserve">3. Руководителям региональных (межрегиональных) организаций Профсоюза независимо от результатов рассмотрения в Государственной Думе поправок к законопроекту в части сохранения действующего порядка назначения досрочной страховой пенсии работникам сферы образования, здравоохранения и культуры, внесенных в Государственную Думу от имени Совета Ассоциации профсоюзов работников непроизводственной сферы РФ, необходимо добиваться принятия органами государственной власти субъектов Российской Федерации, органами местного самоуправления </w:t>
      </w:r>
      <w:r>
        <w:rPr>
          <w:color w:val="000000"/>
          <w:szCs w:val="28"/>
          <w:lang w:eastAsia="ru-RU" w:bidi="ru-RU"/>
        </w:rPr>
        <w:lastRenderedPageBreak/>
        <w:t xml:space="preserve">решений по сохранению мер социальной   поддержки  для лиц, не менее 25 лет осуществлявших педагогическую деятельность в учреждениях для детей, одновременно с приобретением права на досрочную страховую пенсию </w:t>
      </w:r>
      <w:r>
        <w:rPr>
          <w:color w:val="333333"/>
          <w:szCs w:val="28"/>
          <w:lang w:eastAsia="ru-RU" w:bidi="ru-RU"/>
        </w:rPr>
        <w:t xml:space="preserve">по аналогии с применяемым в настоящее время порядком реализации </w:t>
      </w:r>
      <w:r>
        <w:rPr>
          <w:color w:val="000000"/>
          <w:szCs w:val="28"/>
          <w:lang w:eastAsia="ru-RU" w:bidi="ru-RU"/>
        </w:rPr>
        <w:t xml:space="preserve">мер социальной поддержки, связанных с наличием звания «Ветеран труда», а также с другими основаниями на их получение, для лиц, осуществлявших не менее 25 лет педагогическую деятельность в учреждениях для детей. </w:t>
      </w:r>
    </w:p>
    <w:p w:rsidR="003814D3" w:rsidRDefault="003814D3">
      <w:pPr>
        <w:pStyle w:val="ListParagraph"/>
        <w:ind w:left="0" w:right="113" w:firstLine="567"/>
        <w:jc w:val="both"/>
        <w:rPr>
          <w:color w:val="252D33"/>
          <w:szCs w:val="28"/>
        </w:rPr>
      </w:pPr>
      <w:r>
        <w:rPr>
          <w:color w:val="252D33"/>
          <w:szCs w:val="28"/>
        </w:rPr>
        <w:t xml:space="preserve">4. </w:t>
      </w:r>
      <w:r>
        <w:rPr>
          <w:color w:val="000000"/>
          <w:szCs w:val="28"/>
          <w:lang w:eastAsia="ru-RU" w:bidi="ru-RU"/>
        </w:rPr>
        <w:t>Региональным (межрегиональным) организациям Профсоюза регулярно информировать ЦС Профсоюза о принятых региональных нормативных акт</w:t>
      </w:r>
      <w:r w:rsidR="00DE20B3">
        <w:rPr>
          <w:color w:val="000000"/>
          <w:szCs w:val="28"/>
          <w:lang w:eastAsia="ru-RU" w:bidi="ru-RU"/>
        </w:rPr>
        <w:t>ах</w:t>
      </w:r>
      <w:r>
        <w:rPr>
          <w:color w:val="000000"/>
          <w:szCs w:val="28"/>
          <w:lang w:eastAsia="ru-RU" w:bidi="ru-RU"/>
        </w:rPr>
        <w:t>, направленных на социальную защиту лиц предпенсионного возраста, пенсионеров, ветеранов, а также о возникающих проблемах реализации договоренностей, принятых при обсуждении предложений Правительства РФ об изменении параметров пенсионной системы, в части сохранения социальных льгот, предоставляемых государством и регионами, а также льгот и услуг, установленных законодательством для лиц предпенсионного возраста в целях обеспечения активного долголетия.</w:t>
      </w:r>
    </w:p>
    <w:p w:rsidR="003814D3" w:rsidRPr="003C28EA" w:rsidRDefault="003814D3">
      <w:pPr>
        <w:spacing w:after="0" w:line="100" w:lineRule="atLeast"/>
        <w:ind w:right="11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8EA">
        <w:rPr>
          <w:rFonts w:ascii="Times New Roman" w:hAnsi="Times New Roman" w:cs="Times New Roman"/>
          <w:color w:val="000000"/>
          <w:sz w:val="28"/>
          <w:szCs w:val="28"/>
        </w:rPr>
        <w:t xml:space="preserve">5. Контроль за выполнением постановления возложить на заместителей Председателя Профсоюза Куприянову </w:t>
      </w:r>
      <w:r w:rsidR="004955CE" w:rsidRPr="003C28EA">
        <w:rPr>
          <w:rFonts w:ascii="Times New Roman" w:hAnsi="Times New Roman" w:cs="Times New Roman"/>
          <w:color w:val="000000"/>
          <w:sz w:val="28"/>
          <w:szCs w:val="28"/>
        </w:rPr>
        <w:t>Т.В.</w:t>
      </w:r>
      <w:r w:rsidRPr="003C28EA">
        <w:rPr>
          <w:rFonts w:ascii="Times New Roman" w:hAnsi="Times New Roman" w:cs="Times New Roman"/>
          <w:color w:val="000000"/>
          <w:sz w:val="28"/>
          <w:szCs w:val="28"/>
        </w:rPr>
        <w:t xml:space="preserve"> и Авдеенко</w:t>
      </w:r>
      <w:r w:rsidR="004955CE" w:rsidRPr="003C28EA">
        <w:rPr>
          <w:rFonts w:ascii="Times New Roman" w:hAnsi="Times New Roman" w:cs="Times New Roman"/>
          <w:color w:val="000000"/>
          <w:sz w:val="28"/>
          <w:szCs w:val="28"/>
        </w:rPr>
        <w:t xml:space="preserve"> М.В.</w:t>
      </w:r>
    </w:p>
    <w:p w:rsidR="003814D3" w:rsidRDefault="003814D3">
      <w:pPr>
        <w:spacing w:after="0" w:line="100" w:lineRule="atLeast"/>
        <w:ind w:right="113" w:firstLine="567"/>
        <w:jc w:val="both"/>
        <w:rPr>
          <w:rFonts w:ascii="Times New Roman" w:hAnsi="Times New Roman" w:cs="Times New Roman"/>
          <w:color w:val="252D33"/>
          <w:sz w:val="28"/>
          <w:szCs w:val="28"/>
        </w:rPr>
      </w:pPr>
    </w:p>
    <w:p w:rsidR="003814D3" w:rsidRDefault="003814D3">
      <w:pPr>
        <w:spacing w:after="0" w:line="100" w:lineRule="atLeast"/>
        <w:ind w:right="113" w:firstLine="567"/>
        <w:jc w:val="both"/>
        <w:rPr>
          <w:rFonts w:ascii="Times New Roman" w:hAnsi="Times New Roman" w:cs="Times New Roman"/>
          <w:color w:val="252D33"/>
          <w:sz w:val="28"/>
          <w:szCs w:val="28"/>
        </w:rPr>
      </w:pPr>
    </w:p>
    <w:p w:rsidR="003814D3" w:rsidRDefault="003814D3">
      <w:pPr>
        <w:spacing w:after="0" w:line="100" w:lineRule="atLeast"/>
        <w:ind w:right="113" w:firstLine="567"/>
        <w:jc w:val="both"/>
        <w:rPr>
          <w:rFonts w:ascii="Times New Roman" w:hAnsi="Times New Roman" w:cs="Times New Roman"/>
          <w:color w:val="252D33"/>
          <w:sz w:val="28"/>
          <w:szCs w:val="28"/>
        </w:rPr>
      </w:pPr>
    </w:p>
    <w:p w:rsidR="00D505C5" w:rsidRPr="003C28EA" w:rsidRDefault="00D505C5">
      <w:pPr>
        <w:spacing w:after="0" w:line="100" w:lineRule="atLeast"/>
        <w:ind w:right="11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8E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FF4579" w:rsidRPr="003C28EA">
        <w:rPr>
          <w:rFonts w:ascii="Times New Roman" w:hAnsi="Times New Roman" w:cs="Times New Roman"/>
          <w:color w:val="000000"/>
          <w:sz w:val="28"/>
          <w:szCs w:val="28"/>
        </w:rPr>
        <w:t xml:space="preserve">редседатель Профсоюза                               Г.И. Меркулова </w:t>
      </w:r>
    </w:p>
    <w:sectPr w:rsidR="00D505C5" w:rsidRPr="003C28EA" w:rsidSect="00300DEE">
      <w:footerReference w:type="default" r:id="rId9"/>
      <w:pgSz w:w="11906" w:h="16838"/>
      <w:pgMar w:top="1134" w:right="851" w:bottom="1134" w:left="1701" w:header="720" w:footer="709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C60" w:rsidRDefault="00A24C60">
      <w:pPr>
        <w:spacing w:after="0" w:line="240" w:lineRule="auto"/>
      </w:pPr>
      <w:r>
        <w:separator/>
      </w:r>
    </w:p>
  </w:endnote>
  <w:endnote w:type="continuationSeparator" w:id="0">
    <w:p w:rsidR="00A24C60" w:rsidRDefault="00A2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4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4D3" w:rsidRDefault="00110437" w:rsidP="00110437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2769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C60" w:rsidRDefault="00A24C60">
      <w:pPr>
        <w:spacing w:after="0" w:line="240" w:lineRule="auto"/>
      </w:pPr>
      <w:r>
        <w:separator/>
      </w:r>
    </w:p>
  </w:footnote>
  <w:footnote w:type="continuationSeparator" w:id="0">
    <w:p w:rsidR="00A24C60" w:rsidRDefault="00A2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5C5"/>
    <w:rsid w:val="000D4A92"/>
    <w:rsid w:val="00102769"/>
    <w:rsid w:val="00110437"/>
    <w:rsid w:val="0022354A"/>
    <w:rsid w:val="00300DEE"/>
    <w:rsid w:val="00326BC5"/>
    <w:rsid w:val="003814D3"/>
    <w:rsid w:val="00381B2D"/>
    <w:rsid w:val="003C28EA"/>
    <w:rsid w:val="004410AA"/>
    <w:rsid w:val="004955CE"/>
    <w:rsid w:val="005167EB"/>
    <w:rsid w:val="008C2BA8"/>
    <w:rsid w:val="008E6F16"/>
    <w:rsid w:val="0095579F"/>
    <w:rsid w:val="00A23F82"/>
    <w:rsid w:val="00A24C60"/>
    <w:rsid w:val="00AE3EB5"/>
    <w:rsid w:val="00BB5971"/>
    <w:rsid w:val="00D505C5"/>
    <w:rsid w:val="00DC45BB"/>
    <w:rsid w:val="00DE20B3"/>
    <w:rsid w:val="00E645AE"/>
    <w:rsid w:val="00FF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spacing w:after="0" w:line="10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1">
    <w:name w:val="Основной шрифт абзаца1"/>
  </w:style>
  <w:style w:type="character" w:customStyle="1" w:styleId="DefaultParagraphFont">
    <w:name w:val="Default Paragraph Font"/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a4">
    <w:name w:val="Верхний колонтитул Знак"/>
    <w:rPr>
      <w:rFonts w:ascii="Calibri" w:eastAsia="Calibri" w:hAnsi="Calibri" w:cs="Times New Roman"/>
    </w:rPr>
  </w:style>
  <w:style w:type="character" w:customStyle="1" w:styleId="a5">
    <w:name w:val="Нижний колонтитул Знак"/>
    <w:uiPriority w:val="99"/>
    <w:rPr>
      <w:rFonts w:ascii="Calibri" w:eastAsia="Calibri" w:hAnsi="Calibri" w:cs="Times New Roman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rPr>
      <w:rFonts w:eastAsia="Calibri"/>
    </w:rPr>
  </w:style>
  <w:style w:type="character" w:customStyle="1" w:styleId="a7">
    <w:name w:val="Символ нумерации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cs="Arial"/>
    </w:rPr>
  </w:style>
  <w:style w:type="paragraph" w:customStyle="1" w:styleId="a9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NormalWeb">
    <w:name w:val="Normal (Web)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b">
    <w:name w:val="footer"/>
    <w:basedOn w:val="a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BalloonText">
    <w:name w:val="Balloon Text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NoSpacing">
    <w:name w:val="No Spacing"/>
    <w:pPr>
      <w:suppressAutoHyphens/>
      <w:spacing w:line="100" w:lineRule="atLeast"/>
    </w:pPr>
    <w:rPr>
      <w:rFonts w:ascii="Calibri" w:eastAsia="SimSun" w:hAnsi="Calibri" w:cs="font234"/>
      <w:sz w:val="22"/>
      <w:szCs w:val="22"/>
      <w:lang w:eastAsia="ar-SA"/>
    </w:rPr>
  </w:style>
  <w:style w:type="paragraph" w:customStyle="1" w:styleId="ListParagraph">
    <w:name w:val="List Paragraph"/>
    <w:basedOn w:val="a"/>
    <w:pPr>
      <w:spacing w:after="0" w:line="100" w:lineRule="atLeast"/>
      <w:ind w:left="720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spacing w:after="0" w:line="10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1">
    <w:name w:val="Основной шрифт абзаца1"/>
  </w:style>
  <w:style w:type="character" w:customStyle="1" w:styleId="DefaultParagraphFont">
    <w:name w:val="Default Paragraph Font"/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a4">
    <w:name w:val="Верхний колонтитул Знак"/>
    <w:rPr>
      <w:rFonts w:ascii="Calibri" w:eastAsia="Calibri" w:hAnsi="Calibri" w:cs="Times New Roman"/>
    </w:rPr>
  </w:style>
  <w:style w:type="character" w:customStyle="1" w:styleId="a5">
    <w:name w:val="Нижний колонтитул Знак"/>
    <w:uiPriority w:val="99"/>
    <w:rPr>
      <w:rFonts w:ascii="Calibri" w:eastAsia="Calibri" w:hAnsi="Calibri" w:cs="Times New Roman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rPr>
      <w:rFonts w:eastAsia="Calibri"/>
    </w:rPr>
  </w:style>
  <w:style w:type="character" w:customStyle="1" w:styleId="a7">
    <w:name w:val="Символ нумерации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cs="Arial"/>
    </w:rPr>
  </w:style>
  <w:style w:type="paragraph" w:customStyle="1" w:styleId="a9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NormalWeb">
    <w:name w:val="Normal (Web)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b">
    <w:name w:val="footer"/>
    <w:basedOn w:val="a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BalloonText">
    <w:name w:val="Balloon Text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NoSpacing">
    <w:name w:val="No Spacing"/>
    <w:pPr>
      <w:suppressAutoHyphens/>
      <w:spacing w:line="100" w:lineRule="atLeast"/>
    </w:pPr>
    <w:rPr>
      <w:rFonts w:ascii="Calibri" w:eastAsia="SimSun" w:hAnsi="Calibri" w:cs="font234"/>
      <w:sz w:val="22"/>
      <w:szCs w:val="22"/>
      <w:lang w:eastAsia="ar-SA"/>
    </w:rPr>
  </w:style>
  <w:style w:type="paragraph" w:customStyle="1" w:styleId="ListParagraph">
    <w:name w:val="List Paragraph"/>
    <w:basedOn w:val="a"/>
    <w:pPr>
      <w:spacing w:after="0" w:line="100" w:lineRule="atLeast"/>
      <w:ind w:left="720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YudinPc</dc:creator>
  <cp:lastModifiedBy>User</cp:lastModifiedBy>
  <cp:revision>2</cp:revision>
  <cp:lastPrinted>2018-10-09T09:23:00Z</cp:lastPrinted>
  <dcterms:created xsi:type="dcterms:W3CDTF">2018-11-12T04:04:00Z</dcterms:created>
  <dcterms:modified xsi:type="dcterms:W3CDTF">2018-11-12T04:04:00Z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